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90A" w:rsidRDefault="00E6590A" w:rsidP="00E6590A">
      <w:r>
        <w:t>PUBBLICAZIONE DEI DATI DEGLI AMMINISTRATORI SUL SITO WEB DELL’ENTE</w:t>
      </w:r>
    </w:p>
    <w:p w:rsidR="00E6590A" w:rsidRDefault="00E6590A" w:rsidP="00E6590A"/>
    <w:p w:rsidR="00E6590A" w:rsidRPr="00E6590A" w:rsidRDefault="00E6590A" w:rsidP="00E6590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6590A">
        <w:rPr>
          <w:rFonts w:asciiTheme="minorHAnsi" w:hAnsiTheme="minorHAnsi" w:cstheme="minorHAnsi"/>
          <w:color w:val="000000"/>
          <w:sz w:val="24"/>
          <w:szCs w:val="24"/>
        </w:rPr>
        <w:t>Un Comune intende inviare ai Consiglieri/Assessori/Sindaco la richiesta per poter pubblicare in amministrazione trasparente le informazioni di cui all'art. 14 del D. l.gs. 33/2013 previste per gli amministratori locali.</w:t>
      </w:r>
    </w:p>
    <w:p w:rsidR="00881362" w:rsidRDefault="00881362" w:rsidP="00E6590A">
      <w:pPr>
        <w:rPr>
          <w:sz w:val="24"/>
          <w:szCs w:val="24"/>
        </w:rPr>
      </w:pPr>
    </w:p>
    <w:p w:rsidR="00E6590A" w:rsidRPr="00885A09" w:rsidRDefault="00E6590A" w:rsidP="00E6590A">
      <w:pPr>
        <w:rPr>
          <w:sz w:val="24"/>
          <w:szCs w:val="24"/>
        </w:rPr>
      </w:pPr>
      <w:r w:rsidRPr="00885A09">
        <w:rPr>
          <w:sz w:val="24"/>
          <w:szCs w:val="24"/>
        </w:rPr>
        <w:t>Quali sono i dati</w:t>
      </w:r>
      <w:r w:rsidR="00881362">
        <w:rPr>
          <w:sz w:val="24"/>
          <w:szCs w:val="24"/>
        </w:rPr>
        <w:t xml:space="preserve"> corretti</w:t>
      </w:r>
      <w:r w:rsidRPr="00885A09">
        <w:rPr>
          <w:sz w:val="24"/>
          <w:szCs w:val="24"/>
        </w:rPr>
        <w:t xml:space="preserve"> da pubblicare </w:t>
      </w:r>
    </w:p>
    <w:p w:rsidR="00E6590A" w:rsidRDefault="00E6590A" w:rsidP="00E6590A"/>
    <w:p w:rsidR="00E6590A" w:rsidRDefault="00E6590A" w:rsidP="00881362">
      <w:pPr>
        <w:jc w:val="both"/>
      </w:pPr>
      <w:bookmarkStart w:id="0" w:name="_GoBack"/>
      <w:r>
        <w:t>Sul tema il Garante si è espresso nelle “Linee Guida in materia di trattamento dei dati personali contenuti in atti e documenti amministrativi effettuato per finalità di pubblicità e trasparenza sul web da soggetti pubblici e altri obbligati” del 15 maggio 2014, indicazione valida ad oggi.</w:t>
      </w:r>
    </w:p>
    <w:bookmarkEnd w:id="0"/>
    <w:p w:rsidR="00E6590A" w:rsidRDefault="00E6590A" w:rsidP="00E6590A"/>
    <w:p w:rsidR="00E6590A" w:rsidRDefault="00E6590A" w:rsidP="00E6590A">
      <w:r>
        <w:t>Obblighi di pubblicazione dei curricula professionali  </w:t>
      </w:r>
    </w:p>
    <w:p w:rsidR="00E6590A" w:rsidRDefault="00E6590A" w:rsidP="00E6590A"/>
    <w:p w:rsidR="00E6590A" w:rsidRDefault="00E6590A" w:rsidP="00E6590A">
      <w:pPr>
        <w:jc w:val="both"/>
      </w:pPr>
      <w:r>
        <w:t>La disciplina in materia di trasparenza prevede di rendere visibile al pubblico, rispetto a taluni soggetti, informazioni personali concernenti il percorso di studi e le esperienze professionali rilevanti, nella forma del curriculum redatto in conformità al vigente modello europeo (art. 10, comma 8, lett. d). Le ipotesi previste riguardano, ad esempio, i curricula professionali dei titolari di incarichi di indirizzo politico (art. 14), dei titolari di incarichi amministrativi di vertice, dirigenziali e di collaborazione o consulenza (art. 15, comma 1, lett. b), nonché delle posizioni dirigenziali attribuite a persone – anche esterne alle pubbliche amministrazioni – individuate discrezionalmente dall’organo di indirizzo politico senza procedure pubbliche di selezione, di cui all’articolo 1, commi 39 e 40, della legge 6 novembre 2012, n. 190 (art. 15, comma 5), dei 39.</w:t>
      </w:r>
    </w:p>
    <w:p w:rsidR="00E6590A" w:rsidRDefault="00E6590A" w:rsidP="00E6590A"/>
    <w:p w:rsidR="00E6590A" w:rsidRDefault="00E6590A" w:rsidP="00E6590A">
      <w:pPr>
        <w:jc w:val="both"/>
      </w:pPr>
      <w:r>
        <w:rPr>
          <w:highlight w:val="yellow"/>
        </w:rPr>
        <w:t>Il riferimento del legislatore all’obbligo di pubblicazione del curriculum non può tuttavia comportare la diffusione di tutti i contenuti astrattamente previsti dal modello europeo (rispondendo taluni di essi alle diverse esigenze di favorire l’incontro tra domanda e offerta di lavoro in vista della valutazione di candidati oppure, nel corso del rapporto di lavoro, per l’assegnazione dell’interessato a nuovi incarichi o per selezioni concernenti la progressione di carriera), ma solo di quelli pertinenti rispetto alle finalità di trasparenza perseguite.</w:t>
      </w:r>
      <w:r>
        <w:t xml:space="preserve"> </w:t>
      </w:r>
    </w:p>
    <w:p w:rsidR="00E6590A" w:rsidRDefault="00E6590A" w:rsidP="00E6590A">
      <w:pPr>
        <w:jc w:val="both"/>
      </w:pPr>
      <w:r>
        <w:t xml:space="preserve">Prima di pubblicare sul sito istituzionale i curricula, il titolare del trattamento dovrà pertanto operare un’attenta selezione dei dati in essi contenuti, se del caso predisponendo modelli omogenei e impartendo opportune istruzioni agli interessati (che, in concreto, possono essere chiamati a predisporre il proprio curriculum in vista della sua pubblicazione per le menzionate finalità di trasparenza). </w:t>
      </w:r>
    </w:p>
    <w:p w:rsidR="00E6590A" w:rsidRDefault="00E6590A" w:rsidP="00E6590A">
      <w:pPr>
        <w:jc w:val="both"/>
      </w:pPr>
      <w:r>
        <w:t>In tale prospettiva, sono pertinenti le informazioni riguardanti i titoli di studio e professionali, le esperienze lavorative (ad esempio, gli incarichi ricoperti), nonché ulteriori informazioni di carattere professionale (si pensi alle conoscenze linguistiche oppure alle competenze nell’uso delle tecnologie, come pure alla partecipazione a convegni e seminari oppure alla redazione di pubblicazioni da parte dell’interessato).</w:t>
      </w:r>
    </w:p>
    <w:p w:rsidR="00E6590A" w:rsidRDefault="00E6590A" w:rsidP="00E6590A">
      <w:pPr>
        <w:jc w:val="both"/>
      </w:pPr>
      <w:r>
        <w:rPr>
          <w:color w:val="FF0000"/>
        </w:rPr>
        <w:t>Non devono formare invece oggetto di pubblicazione dati eccedenti, quali ad esempio i recapiti personali oppure il codice fiscale degli interessati, ciò anche al fine di ridurre il rischio di c.d. furti di identità nonché la firma autografa</w:t>
      </w:r>
      <w:r>
        <w:t xml:space="preserve">. </w:t>
      </w:r>
    </w:p>
    <w:p w:rsidR="00E6590A" w:rsidRDefault="00E6590A" w:rsidP="00E6590A">
      <w:pPr>
        <w:jc w:val="both"/>
      </w:pPr>
      <w:r>
        <w:t xml:space="preserve"> Deve inoltre essere garantita agli interessati la possibilità di aggiornare periodicamente il proprio curriculum ai sensi dell’art. 7 del Codice evidenziando gli elementi oggetto di aggiornamento. </w:t>
      </w:r>
    </w:p>
    <w:p w:rsidR="00E6590A" w:rsidRDefault="00E6590A" w:rsidP="00E6590A">
      <w:pPr>
        <w:jc w:val="both"/>
      </w:pPr>
    </w:p>
    <w:sectPr w:rsidR="00E659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0A"/>
    <w:rsid w:val="00834558"/>
    <w:rsid w:val="00881362"/>
    <w:rsid w:val="00885A09"/>
    <w:rsid w:val="00E6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A95F"/>
  <w15:chartTrackingRefBased/>
  <w15:docId w15:val="{4C6D7257-9C16-4F4D-B8FF-47995668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90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6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Camata</dc:creator>
  <cp:keywords/>
  <dc:description/>
  <cp:lastModifiedBy>Andrea Camata</cp:lastModifiedBy>
  <cp:revision>3</cp:revision>
  <dcterms:created xsi:type="dcterms:W3CDTF">2020-02-18T10:30:00Z</dcterms:created>
  <dcterms:modified xsi:type="dcterms:W3CDTF">2020-02-18T10:43:00Z</dcterms:modified>
</cp:coreProperties>
</file>